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4D5" w:rsidRPr="008524D5" w:rsidRDefault="008524D5" w:rsidP="008524D5">
      <w:pPr>
        <w:shd w:val="clear" w:color="auto" w:fill="FFFFFF"/>
        <w:spacing w:before="240" w:after="240" w:line="270" w:lineRule="atLeast"/>
        <w:rPr>
          <w:rFonts w:ascii="Arial" w:eastAsia="Times New Roman" w:hAnsi="Arial" w:cs="Arial"/>
          <w:color w:val="000000"/>
          <w:sz w:val="24"/>
          <w:szCs w:val="24"/>
        </w:rPr>
      </w:pPr>
      <w:r w:rsidRPr="008524D5">
        <w:rPr>
          <w:rFonts w:ascii="Arial" w:eastAsia="Times New Roman" w:hAnsi="Arial" w:cs="Arial"/>
          <w:color w:val="000000"/>
          <w:sz w:val="24"/>
          <w:szCs w:val="24"/>
        </w:rPr>
        <w:t>Prepare answers to the following chapter-end Critical Legal Thinking Cases from this week's reading.</w:t>
      </w:r>
    </w:p>
    <w:p w:rsidR="008524D5" w:rsidRPr="008524D5" w:rsidRDefault="008524D5" w:rsidP="008524D5">
      <w:pPr>
        <w:numPr>
          <w:ilvl w:val="0"/>
          <w:numId w:val="1"/>
        </w:numPr>
        <w:shd w:val="clear" w:color="auto" w:fill="FFFFFF"/>
        <w:spacing w:after="180" w:line="270" w:lineRule="atLeast"/>
        <w:ind w:left="0"/>
        <w:rPr>
          <w:rFonts w:ascii="Arial" w:eastAsia="Times New Roman" w:hAnsi="Arial" w:cs="Arial"/>
          <w:color w:val="000000"/>
          <w:sz w:val="24"/>
          <w:szCs w:val="24"/>
        </w:rPr>
      </w:pPr>
      <w:r w:rsidRPr="008524D5">
        <w:rPr>
          <w:rFonts w:ascii="Arial" w:eastAsia="Times New Roman" w:hAnsi="Arial" w:cs="Arial"/>
          <w:color w:val="000000"/>
          <w:sz w:val="24"/>
          <w:szCs w:val="24"/>
        </w:rPr>
        <w:t>Case 13.5: Innoce</w:t>
      </w:r>
      <w:r>
        <w:rPr>
          <w:rFonts w:ascii="Arial" w:eastAsia="Times New Roman" w:hAnsi="Arial" w:cs="Arial"/>
          <w:color w:val="000000"/>
          <w:sz w:val="24"/>
          <w:szCs w:val="24"/>
        </w:rPr>
        <w:t xml:space="preserve">nt Misrepresentation </w:t>
      </w:r>
      <w:bookmarkStart w:id="0" w:name="_GoBack"/>
      <w:bookmarkEnd w:id="0"/>
    </w:p>
    <w:p w:rsidR="008524D5" w:rsidRPr="008524D5" w:rsidRDefault="008524D5" w:rsidP="008524D5">
      <w:pPr>
        <w:numPr>
          <w:ilvl w:val="0"/>
          <w:numId w:val="1"/>
        </w:numPr>
        <w:shd w:val="clear" w:color="auto" w:fill="FFFFFF"/>
        <w:spacing w:after="180" w:line="270" w:lineRule="atLeast"/>
        <w:ind w:left="0"/>
        <w:rPr>
          <w:rFonts w:ascii="Arial" w:eastAsia="Times New Roman" w:hAnsi="Arial" w:cs="Arial"/>
          <w:color w:val="000000"/>
          <w:sz w:val="24"/>
          <w:szCs w:val="24"/>
        </w:rPr>
      </w:pPr>
      <w:r>
        <w:rPr>
          <w:rFonts w:ascii="Arial" w:eastAsia="Times New Roman" w:hAnsi="Arial" w:cs="Arial"/>
          <w:color w:val="000000"/>
          <w:sz w:val="24"/>
          <w:szCs w:val="24"/>
        </w:rPr>
        <w:t xml:space="preserve">Case 20.1: Cure </w:t>
      </w:r>
    </w:p>
    <w:p w:rsidR="008524D5" w:rsidRPr="008524D5" w:rsidRDefault="008524D5" w:rsidP="008524D5">
      <w:pPr>
        <w:shd w:val="clear" w:color="auto" w:fill="FFFFFF"/>
        <w:spacing w:before="240" w:after="240" w:line="270" w:lineRule="atLeast"/>
        <w:rPr>
          <w:rFonts w:ascii="Arial" w:eastAsia="Times New Roman" w:hAnsi="Arial" w:cs="Arial"/>
          <w:color w:val="000000"/>
          <w:sz w:val="24"/>
          <w:szCs w:val="24"/>
        </w:rPr>
      </w:pPr>
      <w:r w:rsidRPr="008524D5">
        <w:rPr>
          <w:rFonts w:ascii="Arial" w:eastAsia="Times New Roman" w:hAnsi="Arial" w:cs="Arial"/>
          <w:color w:val="000000"/>
          <w:sz w:val="24"/>
          <w:szCs w:val="24"/>
        </w:rPr>
        <w:t>Your responses should be well-rounded and analytical, and should not just provide a conclusion or an opinion without explaining the reason for the choice.</w:t>
      </w:r>
    </w:p>
    <w:p w:rsidR="008524D5" w:rsidRPr="008524D5" w:rsidRDefault="008524D5" w:rsidP="008524D5">
      <w:pPr>
        <w:shd w:val="clear" w:color="auto" w:fill="FFFFFF"/>
        <w:spacing w:before="240" w:after="240" w:line="270" w:lineRule="atLeast"/>
        <w:rPr>
          <w:rFonts w:ascii="Arial" w:eastAsia="Times New Roman" w:hAnsi="Arial" w:cs="Arial"/>
          <w:color w:val="000000"/>
          <w:sz w:val="24"/>
          <w:szCs w:val="24"/>
        </w:rPr>
      </w:pPr>
      <w:r w:rsidRPr="008524D5">
        <w:rPr>
          <w:rFonts w:ascii="Arial" w:eastAsia="Times New Roman" w:hAnsi="Arial" w:cs="Arial"/>
          <w:color w:val="000000"/>
          <w:sz w:val="24"/>
          <w:szCs w:val="24"/>
        </w:rPr>
        <w:t>For full credit, you need to use the material from the week's le</w:t>
      </w:r>
      <w:r>
        <w:rPr>
          <w:rFonts w:ascii="Arial" w:eastAsia="Times New Roman" w:hAnsi="Arial" w:cs="Arial"/>
          <w:color w:val="000000"/>
          <w:sz w:val="24"/>
          <w:szCs w:val="24"/>
        </w:rPr>
        <w:t>ctures</w:t>
      </w:r>
      <w:r w:rsidRPr="008524D5">
        <w:rPr>
          <w:rFonts w:ascii="Arial" w:eastAsia="Times New Roman" w:hAnsi="Arial" w:cs="Arial"/>
          <w:color w:val="000000"/>
          <w:sz w:val="24"/>
          <w:szCs w:val="24"/>
        </w:rPr>
        <w:t xml:space="preserve"> when responding to the questions. It is important that you incorporate the question into your response (i.e., restate the question in your introduction) and explain the legal principle(s) or concept(s) from the text that underlies your judgment.</w:t>
      </w:r>
    </w:p>
    <w:p w:rsidR="008524D5" w:rsidRPr="008524D5" w:rsidRDefault="008524D5" w:rsidP="008524D5">
      <w:pPr>
        <w:shd w:val="clear" w:color="auto" w:fill="FFFFFF"/>
        <w:spacing w:before="240" w:after="240" w:line="270" w:lineRule="atLeast"/>
        <w:rPr>
          <w:rFonts w:ascii="Arial" w:eastAsia="Times New Roman" w:hAnsi="Arial" w:cs="Arial"/>
          <w:color w:val="000000"/>
          <w:sz w:val="24"/>
          <w:szCs w:val="24"/>
        </w:rPr>
      </w:pPr>
      <w:r w:rsidRPr="008524D5">
        <w:rPr>
          <w:rFonts w:ascii="Arial" w:eastAsia="Times New Roman" w:hAnsi="Arial" w:cs="Arial"/>
          <w:color w:val="000000"/>
          <w:sz w:val="24"/>
          <w:szCs w:val="24"/>
        </w:rPr>
        <w:t>For each question, you should provide at least one reference in APA format (in-text citations and references as described in detail in the Syllabus). Each answer should be double-spaced in 12-point font, and your response to each question should be between 300 and 1,000 words in length.</w:t>
      </w:r>
    </w:p>
    <w:p w:rsidR="00045812" w:rsidRPr="008524D5" w:rsidRDefault="008524D5">
      <w:pPr>
        <w:rPr>
          <w:rFonts w:ascii="Times New Roman" w:hAnsi="Times New Roman" w:cs="Times New Roman"/>
          <w:sz w:val="24"/>
        </w:rPr>
      </w:pPr>
    </w:p>
    <w:sectPr w:rsidR="00045812" w:rsidRPr="0085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40419"/>
    <w:multiLevelType w:val="multilevel"/>
    <w:tmpl w:val="D33E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D5"/>
    <w:rsid w:val="00126773"/>
    <w:rsid w:val="002D3E81"/>
    <w:rsid w:val="008524D5"/>
    <w:rsid w:val="00BC75D2"/>
    <w:rsid w:val="00D8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F9EC"/>
  <w15:chartTrackingRefBased/>
  <w15:docId w15:val="{453D6ECC-ABB1-4E10-BA3E-FC00009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Ify Ogwu</dc:creator>
  <cp:keywords/>
  <dc:description/>
  <cp:lastModifiedBy>Ify Ogwu</cp:lastModifiedBy>
  <cp:revision>1</cp:revision>
  <dcterms:created xsi:type="dcterms:W3CDTF">2017-05-21T21:29:00Z</dcterms:created>
  <dcterms:modified xsi:type="dcterms:W3CDTF">2017-05-21T21:32:00Z</dcterms:modified>
</cp:coreProperties>
</file>